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F80B82">
      <w:pPr>
        <w:widowControl w:val="0"/>
        <w:kinsoku/>
        <w:overflowPunct w:val="0"/>
        <w:topLinePunct/>
        <w:autoSpaceDE/>
        <w:autoSpaceDN/>
        <w:adjustRightInd/>
        <w:snapToGrid/>
        <w:spacing w:line="700" w:lineRule="exact"/>
        <w:jc w:val="center"/>
        <w:textAlignment w:val="auto"/>
        <w:rPr>
          <w:rFonts w:hint="eastAsia" w:ascii="Times New Roman" w:hAnsi="Times New Roman" w:eastAsia="仿宋_GB2312" w:cs="Times New Roman"/>
          <w:b/>
          <w:bCs/>
          <w:snapToGrid/>
          <w:spacing w:val="-6"/>
          <w:kern w:val="2"/>
          <w:sz w:val="44"/>
          <w:szCs w:val="32"/>
          <w:lang w:val="en-US" w:eastAsia="zh-CN"/>
        </w:rPr>
      </w:pPr>
      <w:r>
        <w:rPr>
          <w:rFonts w:hint="eastAsia" w:ascii="Times New Roman" w:hAnsi="Times New Roman" w:eastAsia="仿宋_GB2312" w:cs="Times New Roman"/>
          <w:b/>
          <w:bCs/>
          <w:snapToGrid/>
          <w:spacing w:val="-6"/>
          <w:kern w:val="2"/>
          <w:sz w:val="44"/>
          <w:szCs w:val="32"/>
          <w:lang w:val="en-US" w:eastAsia="zh-CN"/>
        </w:rPr>
        <w:t>选题指南</w:t>
      </w:r>
    </w:p>
    <w:p w14:paraId="1B951805">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本年度科研项目围绕六大研究方向，拟设置重点课题、一般课题、自筹课题三类共100项，具体选题方向如下：</w:t>
      </w:r>
    </w:p>
    <w:p w14:paraId="441694D9">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both"/>
        <w:textAlignment w:val="auto"/>
        <w:rPr>
          <w:rFonts w:hint="eastAsia" w:ascii="Times New Roman" w:hAnsi="Times New Roman" w:eastAsia="仿宋_GB2312" w:cs="Times New Roman"/>
          <w:b/>
          <w:bCs/>
          <w:snapToGrid/>
          <w:color w:val="000000"/>
          <w:kern w:val="0"/>
          <w:sz w:val="32"/>
          <w:szCs w:val="32"/>
          <w:lang w:val="en-US" w:eastAsia="zh-CN" w:bidi="ar"/>
        </w:rPr>
      </w:pPr>
      <w:r>
        <w:rPr>
          <w:rFonts w:hint="eastAsia" w:ascii="Times New Roman" w:hAnsi="Times New Roman" w:eastAsia="仿宋_GB2312" w:cs="Times New Roman"/>
          <w:b/>
          <w:bCs/>
          <w:snapToGrid/>
          <w:color w:val="000000"/>
          <w:kern w:val="0"/>
          <w:sz w:val="32"/>
          <w:szCs w:val="32"/>
          <w:lang w:val="en-US" w:eastAsia="zh-CN" w:bidi="ar"/>
        </w:rPr>
        <w:t>(一)智能制造与产业升级</w:t>
      </w:r>
    </w:p>
    <w:p w14:paraId="6AA06AB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重点课题:</w:t>
      </w:r>
    </w:p>
    <w:p w14:paraId="5AD4FF2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1.四川传统制造业“智改</w:t>
      </w:r>
      <w:bookmarkStart w:id="0" w:name="_GoBack"/>
      <w:bookmarkEnd w:id="0"/>
      <w:r>
        <w:rPr>
          <w:rFonts w:hint="eastAsia" w:ascii="Times New Roman" w:hAnsi="Times New Roman" w:eastAsia="仿宋_GB2312" w:cs="Times New Roman"/>
          <w:snapToGrid/>
          <w:color w:val="000000"/>
          <w:kern w:val="0"/>
          <w:sz w:val="32"/>
          <w:szCs w:val="32"/>
          <w:lang w:val="en-US" w:eastAsia="zh-CN" w:bidi="ar"/>
        </w:rPr>
        <w:t>数转”差异化路径与产教融合支撑体系研究</w:t>
      </w:r>
    </w:p>
    <w:p w14:paraId="3DC9099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2.产业链供应链自主可控视角下四川先进制造业集群“建圈强链”产教研协同机制研究</w:t>
      </w:r>
    </w:p>
    <w:p w14:paraId="7C1F6B0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3.绿色制造体系下四川零碳工厂/园区建设标准与产教融合育人模式创新研究</w:t>
      </w:r>
    </w:p>
    <w:p w14:paraId="5E2B521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4.四川省制造业卓越质量工程实施中的标准引领与技术技能人才适配研究</w:t>
      </w:r>
    </w:p>
    <w:p w14:paraId="57E59D27">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5.川渝智能制造产业协同发展背景下产教融合资源共享与利益联结机制研究</w:t>
      </w:r>
    </w:p>
    <w:p w14:paraId="6B620F24">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一般课题和自筹课题:</w:t>
      </w:r>
    </w:p>
    <w:p w14:paraId="2A7F612B">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1.四川中小企业智能制造技术改造的低成本解决方案与产学研协同服务研究</w:t>
      </w:r>
    </w:p>
    <w:p w14:paraId="21C62D8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2.县域经济视角下四川特色制造业升级与职业教育精准对接实践研究</w:t>
      </w:r>
    </w:p>
    <w:p w14:paraId="03699C7F">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3.四川装备制造产业基础再造工程中的校企联合技术攻关模式研究</w:t>
      </w:r>
    </w:p>
    <w:p w14:paraId="666884EE">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4.智能制造背景下四川工业机器人应用与高技能人才培养体系研究</w:t>
      </w:r>
    </w:p>
    <w:p w14:paraId="0BEFF987">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5.四川制造业“链主企业+专精特新中小企业+高校”协同创新机制研究</w:t>
      </w:r>
    </w:p>
    <w:p w14:paraId="343C7C6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6.四川酿酒产业智能化酿造技术与产教融合实训基地建设研究</w:t>
      </w:r>
    </w:p>
    <w:p w14:paraId="13EE443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7.智能制造背景下职业院校机电类专业课程体系优化研究</w:t>
      </w:r>
    </w:p>
    <w:p w14:paraId="3078B5F6">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8.四川汽车零部件产业数字化转型的典型案例与实践路径研究</w:t>
      </w:r>
    </w:p>
    <w:p w14:paraId="48D009E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9.产教融合视角下智能制造实训设备开发与教学应用研究</w:t>
      </w:r>
    </w:p>
    <w:p w14:paraId="3BFCB8B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10.四川建材行业绿色智能化改造与技术技能人才需求研究</w:t>
      </w:r>
    </w:p>
    <w:p w14:paraId="2A4DC426">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both"/>
        <w:textAlignment w:val="auto"/>
        <w:rPr>
          <w:rFonts w:hint="eastAsia" w:ascii="Times New Roman" w:hAnsi="Times New Roman" w:eastAsia="仿宋_GB2312" w:cs="Times New Roman"/>
          <w:b/>
          <w:bCs/>
          <w:snapToGrid/>
          <w:color w:val="000000"/>
          <w:kern w:val="0"/>
          <w:sz w:val="32"/>
          <w:szCs w:val="32"/>
          <w:lang w:val="en-US" w:eastAsia="zh-CN" w:bidi="ar"/>
        </w:rPr>
      </w:pPr>
      <w:r>
        <w:rPr>
          <w:rFonts w:hint="eastAsia" w:ascii="Times New Roman" w:hAnsi="Times New Roman" w:eastAsia="仿宋_GB2312" w:cs="Times New Roman"/>
          <w:b/>
          <w:bCs/>
          <w:snapToGrid/>
          <w:color w:val="000000"/>
          <w:kern w:val="0"/>
          <w:sz w:val="32"/>
          <w:szCs w:val="32"/>
          <w:lang w:val="en-US" w:eastAsia="zh-CN" w:bidi="ar"/>
        </w:rPr>
        <w:t>(二)“低空经济+”</w:t>
      </w:r>
    </w:p>
    <w:p w14:paraId="266ABE7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重点课题:</w:t>
      </w:r>
    </w:p>
    <w:p w14:paraId="7BEF073C">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1.四川低空经济产业生态构建与产教融合人才培养体系整体设计研究</w:t>
      </w:r>
    </w:p>
    <w:p w14:paraId="79F088A7">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2.西部商业航天港建设背景下四川航空航天产业集群培育与产教研协同研究</w:t>
      </w:r>
    </w:p>
    <w:p w14:paraId="1324A395">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3.四川低空飞行安全监管体系建设与校企联合人才培养机制研究</w:t>
      </w:r>
    </w:p>
    <w:p w14:paraId="0C386B46">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4.四川省无人机/低空物流产业应用场景开发与产教融合模式创新研究</w:t>
      </w:r>
    </w:p>
    <w:p w14:paraId="5F001E11">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5.四川未来产业孵化机制与产学研协同创新研究</w:t>
      </w:r>
    </w:p>
    <w:p w14:paraId="0DE0900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一般课题和自筹课题:</w:t>
      </w:r>
    </w:p>
    <w:p w14:paraId="6FFF92A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1.四川县域低空经济（农林植保/文旅航拍）发展与职业教育人才供给研究</w:t>
      </w:r>
    </w:p>
    <w:p w14:paraId="3288B95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2.智能网联汽车产业在川发展的配套体系建设与产教融合对接研究</w:t>
      </w:r>
    </w:p>
    <w:p w14:paraId="3D71420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3.四川核技术应用/激光装备等特色新兴产业技术转化与校企合作研究</w:t>
      </w:r>
    </w:p>
    <w:p w14:paraId="48E1FE6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4.低空经济背景下四川通用航空专业人才培养标准与课程体系研究</w:t>
      </w:r>
    </w:p>
    <w:p w14:paraId="3BE6D67D">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5.四川新兴产业“新赛道”争先竞速中的中小企业配套能力提升与产学研支撑研究</w:t>
      </w:r>
    </w:p>
    <w:p w14:paraId="34B26E3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6.四川低空经济实验基地资源与职业院校无人机专业教学融合研究</w:t>
      </w:r>
    </w:p>
    <w:p w14:paraId="15FBC1A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7.低空经济产业链上下游企业与高校协同育人的典型案例研究</w:t>
      </w:r>
    </w:p>
    <w:p w14:paraId="550448D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8.四川文旅低空体验项目开发与专业人才培养对接研究</w:t>
      </w:r>
    </w:p>
    <w:p w14:paraId="1A13F36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9.产教融合视角下无人机装调与操控技能大赛赛项设计研究</w:t>
      </w:r>
    </w:p>
    <w:p w14:paraId="5FC8022C">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10.四川氢能产业基础设施建设与技术技能人才需求预判研究</w:t>
      </w:r>
    </w:p>
    <w:p w14:paraId="2CDAB1F9">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both"/>
        <w:textAlignment w:val="auto"/>
        <w:rPr>
          <w:rFonts w:hint="eastAsia" w:ascii="Times New Roman" w:hAnsi="Times New Roman" w:eastAsia="仿宋_GB2312" w:cs="Times New Roman"/>
          <w:b/>
          <w:bCs/>
          <w:snapToGrid/>
          <w:color w:val="000000"/>
          <w:kern w:val="0"/>
          <w:sz w:val="32"/>
          <w:szCs w:val="32"/>
          <w:lang w:val="en-US" w:eastAsia="zh-CN" w:bidi="ar"/>
        </w:rPr>
      </w:pPr>
      <w:r>
        <w:rPr>
          <w:rFonts w:hint="eastAsia" w:ascii="Times New Roman" w:hAnsi="Times New Roman" w:eastAsia="仿宋_GB2312" w:cs="Times New Roman"/>
          <w:b/>
          <w:bCs/>
          <w:snapToGrid/>
          <w:color w:val="000000"/>
          <w:kern w:val="0"/>
          <w:sz w:val="32"/>
          <w:szCs w:val="32"/>
          <w:lang w:val="en-US" w:eastAsia="zh-CN" w:bidi="ar"/>
        </w:rPr>
        <w:t>(三)“人工智能+”</w:t>
      </w:r>
    </w:p>
    <w:p w14:paraId="587280ED">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重点课题:</w:t>
      </w:r>
    </w:p>
    <w:p w14:paraId="54348941">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1.“人工智能+”赋能四川千行百业的实施路径与产教融合整体机制研究</w:t>
      </w:r>
    </w:p>
    <w:p w14:paraId="293879FB">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2.全国一体化算力网络成渝国家枢纽节点（四川）建设背景下人工智能算力应用与产教融合研究</w:t>
      </w:r>
    </w:p>
    <w:p w14:paraId="0B84F241">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3.四川人工智能大模型部署应用的安全治理体系与产教研协同创新研究</w:t>
      </w:r>
    </w:p>
    <w:p w14:paraId="772C5E1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4.职业教育人工智能通识教育与专业深度融合的育人模式创新研究</w:t>
      </w:r>
    </w:p>
    <w:p w14:paraId="213C814B">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5.人工智能赋能四川乡村振兴的实践路径与产教融合支撑研究</w:t>
      </w:r>
    </w:p>
    <w:p w14:paraId="5A55D291">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一般课题和自筹课题:</w:t>
      </w:r>
    </w:p>
    <w:p w14:paraId="073EDA0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1.人工智能在四川制造业质量管控中的应用与校企联合技</w:t>
      </w:r>
    </w:p>
    <w:p w14:paraId="182543EE">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2.四川新零售行业人工智能应用与现代服务业人才培养对接研究</w:t>
      </w:r>
    </w:p>
    <w:p w14:paraId="5974648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3.县域智慧治理中人工智能技术应用与基层人才培养的产教融合研究</w:t>
      </w:r>
    </w:p>
    <w:p w14:paraId="4E42BB05">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4.人工智能伦理规范与四川产业应用协同发展的实践研究</w:t>
      </w:r>
    </w:p>
    <w:p w14:paraId="1A5BFF6E">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5.四川职业院校人工智能专业群建设与产业需求精准匹配研究</w:t>
      </w:r>
    </w:p>
    <w:p w14:paraId="22A7E0BC">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6.人工智能在四川跨境电商平台运营中的应用与人才培养研究</w:t>
      </w:r>
    </w:p>
    <w:p w14:paraId="3F7846AF">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7.产教融合视角下人工智能技术技能人才评价体系研究</w:t>
      </w:r>
    </w:p>
    <w:p w14:paraId="488F07E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8.四川智慧农业中人工智能（物联网/大数据）应用的典型案例研究</w:t>
      </w:r>
    </w:p>
    <w:p w14:paraId="65169617">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9.职业院校人工智能实训课程资源开发与教学应用研究</w:t>
      </w:r>
    </w:p>
    <w:p w14:paraId="3B9EE8C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10.中小企业人工智能赋能的低成本实现路径与产学研服务研究</w:t>
      </w:r>
    </w:p>
    <w:p w14:paraId="61F49132">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both"/>
        <w:textAlignment w:val="auto"/>
        <w:rPr>
          <w:rFonts w:hint="eastAsia" w:ascii="Times New Roman" w:hAnsi="Times New Roman" w:eastAsia="仿宋_GB2312" w:cs="Times New Roman"/>
          <w:b/>
          <w:bCs/>
          <w:snapToGrid/>
          <w:color w:val="000000"/>
          <w:kern w:val="0"/>
          <w:sz w:val="32"/>
          <w:szCs w:val="32"/>
          <w:lang w:val="en-US" w:eastAsia="zh-CN" w:bidi="ar"/>
        </w:rPr>
      </w:pPr>
      <w:r>
        <w:rPr>
          <w:rFonts w:hint="eastAsia" w:ascii="Times New Roman" w:hAnsi="Times New Roman" w:eastAsia="仿宋_GB2312" w:cs="Times New Roman"/>
          <w:b/>
          <w:bCs/>
          <w:snapToGrid/>
          <w:color w:val="000000"/>
          <w:kern w:val="0"/>
          <w:sz w:val="32"/>
          <w:szCs w:val="32"/>
          <w:lang w:val="en-US" w:eastAsia="zh-CN" w:bidi="ar"/>
        </w:rPr>
        <w:t>(四)智慧文旅与现代服务业</w:t>
      </w:r>
    </w:p>
    <w:p w14:paraId="7164FABB">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重点课题:</w:t>
      </w:r>
    </w:p>
    <w:p w14:paraId="0CC1C9FF">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1.“锦绣天府・安逸四川”文旅品牌数字化升级与产教融合机制创新研究</w:t>
      </w:r>
    </w:p>
    <w:p w14:paraId="409254AD">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2.四川文旅产业与数字经济深度融合的实施路径与产教研协同研究</w:t>
      </w:r>
    </w:p>
    <w:p w14:paraId="3389E21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3.川渝巴蜀文化旅游走廊建设中智慧文旅发展与产教融合资源共享研究</w:t>
      </w:r>
    </w:p>
    <w:p w14:paraId="4C5D262D">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4.四川现代物流与供应链数智化转型的产教融合支撑体系研究</w:t>
      </w:r>
    </w:p>
    <w:p w14:paraId="6E4C423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5.四川生活性服务业高品质发展的场景创新与产教融合人才培养研究</w:t>
      </w:r>
    </w:p>
    <w:p w14:paraId="7B578AA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一般课题和自筹课题:</w:t>
      </w:r>
    </w:p>
    <w:p w14:paraId="3ADD699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1.数智化背景下四川非遗文化传承与文旅产业融合的产教协同研究</w:t>
      </w:r>
    </w:p>
    <w:p w14:paraId="3DC30D7E">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2.四川川派餐饮品牌化标准化发展与现代服务业人才培养对接研究</w:t>
      </w:r>
    </w:p>
    <w:p w14:paraId="5F61D733">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3.县域智慧文旅建设与乡村旅游提质升级的产教融合实践研究</w:t>
      </w:r>
    </w:p>
    <w:p w14:paraId="0AB6CEF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4.四川养老育幼等普惠性服务业数智化转型与人才培养体系研究</w:t>
      </w:r>
    </w:p>
    <w:p w14:paraId="7C4429EF">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5.产教融合型四川现代服务业实训基地运营模式与质量评价研究</w:t>
      </w:r>
    </w:p>
    <w:p w14:paraId="7E8B230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6.四川乡村旅游智慧化改造与农民增收联动的产教融合研究</w:t>
      </w:r>
    </w:p>
    <w:p w14:paraId="35A67B4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7.产教融合视角下四川会展经济/赛事经济人才培养研究</w:t>
      </w:r>
    </w:p>
    <w:p w14:paraId="5AFE2DF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8.四川智慧酒店建设与旅游管理专业课程体系优化研究</w:t>
      </w:r>
    </w:p>
    <w:p w14:paraId="4821CBBB">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9.县域物流体系建设与职业院校物流专业人才培养对接研究</w:t>
      </w:r>
    </w:p>
    <w:p w14:paraId="4454091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10.四川文创产品数字化设计与产教融合开发研究</w:t>
      </w:r>
    </w:p>
    <w:p w14:paraId="4AC4F896">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both"/>
        <w:textAlignment w:val="auto"/>
        <w:rPr>
          <w:rFonts w:hint="eastAsia" w:ascii="Times New Roman" w:hAnsi="Times New Roman" w:eastAsia="仿宋_GB2312" w:cs="Times New Roman"/>
          <w:b/>
          <w:bCs/>
          <w:snapToGrid/>
          <w:color w:val="000000"/>
          <w:kern w:val="0"/>
          <w:sz w:val="32"/>
          <w:szCs w:val="32"/>
          <w:lang w:val="en-US" w:eastAsia="zh-CN" w:bidi="ar"/>
        </w:rPr>
      </w:pPr>
      <w:r>
        <w:rPr>
          <w:rFonts w:hint="eastAsia" w:ascii="Times New Roman" w:hAnsi="Times New Roman" w:eastAsia="仿宋_GB2312" w:cs="Times New Roman"/>
          <w:b/>
          <w:bCs/>
          <w:snapToGrid/>
          <w:color w:val="000000"/>
          <w:kern w:val="0"/>
          <w:sz w:val="32"/>
          <w:szCs w:val="32"/>
          <w:lang w:val="en-US" w:eastAsia="zh-CN" w:bidi="ar"/>
        </w:rPr>
        <w:t>(五)信息技术</w:t>
      </w:r>
    </w:p>
    <w:p w14:paraId="78D2852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重点课题:</w:t>
      </w:r>
    </w:p>
    <w:p w14:paraId="766B74D7">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1.四川数字经济产业集群培育与数据要素市场化配置的产教融合研究</w:t>
      </w:r>
    </w:p>
    <w:p w14:paraId="7167943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2.工业互联网创新发展背景下四川区域产业链协同赋能的产教研研究</w:t>
      </w:r>
    </w:p>
    <w:p w14:paraId="0885D0B4">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3.四川网络强省建设中网络安全保障体系与产教融合人才培养研究</w:t>
      </w:r>
    </w:p>
    <w:p w14:paraId="3CCE9973">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4.四川省公共数据授权运营机制与数据安全治理的产学研协同研究</w:t>
      </w:r>
    </w:p>
    <w:p w14:paraId="37E559B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5.全国一体化算力网络建设中四川算力设施与数字人才培养的产教融合研究</w:t>
      </w:r>
    </w:p>
    <w:p w14:paraId="2C5FCD32">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一般课题和自筹课题:</w:t>
      </w:r>
    </w:p>
    <w:p w14:paraId="1A6438E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1.四川数字乡村建设中的信息技术应用与乡村人才培养的产教融合研究</w:t>
      </w:r>
    </w:p>
    <w:p w14:paraId="4C7691E3">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2.四川中小企业数字化转型的技术服务体系与产学研协同机制研究</w:t>
      </w:r>
    </w:p>
    <w:p w14:paraId="15600964">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3.区块链技术在四川供应链金融/农产品溯源中的应用与产教融合研究</w:t>
      </w:r>
    </w:p>
    <w:p w14:paraId="1A6C27CF">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4.四川职业院校数字技术专业群建设与产业需求动态对接研究</w:t>
      </w:r>
    </w:p>
    <w:p w14:paraId="0E9F9817">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5.移动物联网在四川智慧城市建设中的应用与人才培养研究</w:t>
      </w:r>
    </w:p>
    <w:p w14:paraId="474F17C5">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6.产教融合视角下四川职业院校大数据技术专业实训资源开发研究</w:t>
      </w:r>
    </w:p>
    <w:p w14:paraId="5979F12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7.四川县域政务数字化转型与信息技术人才供给的对接研究</w:t>
      </w:r>
    </w:p>
    <w:p w14:paraId="6AF5C12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8.区块链技术在四川文旅产业中的应用案例与实践研究</w:t>
      </w:r>
    </w:p>
    <w:p w14:paraId="2ED6ED7E">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9.职业院校信息技术专业“岗课赛证”融合育人模式研究</w:t>
      </w:r>
    </w:p>
    <w:p w14:paraId="5FAD53D5">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10.四川跨境电商数字平台建设与电子商务专业人才培养研究</w:t>
      </w:r>
    </w:p>
    <w:p w14:paraId="6E94BBC7">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both"/>
        <w:textAlignment w:val="auto"/>
        <w:rPr>
          <w:rFonts w:hint="eastAsia" w:ascii="Times New Roman" w:hAnsi="Times New Roman" w:eastAsia="仿宋_GB2312" w:cs="Times New Roman"/>
          <w:b/>
          <w:bCs/>
          <w:snapToGrid/>
          <w:color w:val="000000"/>
          <w:kern w:val="0"/>
          <w:sz w:val="32"/>
          <w:szCs w:val="32"/>
          <w:lang w:val="en-US" w:eastAsia="zh-CN" w:bidi="ar"/>
        </w:rPr>
      </w:pPr>
      <w:r>
        <w:rPr>
          <w:rFonts w:hint="eastAsia" w:ascii="Times New Roman" w:hAnsi="Times New Roman" w:eastAsia="仿宋_GB2312" w:cs="Times New Roman"/>
          <w:b/>
          <w:bCs/>
          <w:snapToGrid/>
          <w:color w:val="000000"/>
          <w:kern w:val="0"/>
          <w:sz w:val="32"/>
          <w:szCs w:val="32"/>
          <w:lang w:val="en-US" w:eastAsia="zh-CN" w:bidi="ar"/>
        </w:rPr>
        <w:t>(六)医药卫生</w:t>
      </w:r>
    </w:p>
    <w:p w14:paraId="3AC263F1">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重点课题:</w:t>
      </w:r>
    </w:p>
    <w:p w14:paraId="0E71E14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1.四川中医药传承创新与产业高质量发展的产教融合机制研究</w:t>
      </w:r>
    </w:p>
    <w:p w14:paraId="5060F30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2.分级诊疗体系下四川基层医疗卫生服务能力提升与人才培养的产教融合研究</w:t>
      </w:r>
    </w:p>
    <w:p w14:paraId="7798BDCF">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3.四川生物医药产业集群培育与产教融合创新平台建设研究</w:t>
      </w:r>
    </w:p>
    <w:p w14:paraId="28D1286E">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4.健康四川建设中公共卫生应急体系与产教研协同防控机制研究</w:t>
      </w:r>
    </w:p>
    <w:p w14:paraId="7C13F90B">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5.四川中医药大健康产业发展与康养人才培养的产教融合研究</w:t>
      </w:r>
    </w:p>
    <w:p w14:paraId="57340CCC">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一般课题和自筹课题:</w:t>
      </w:r>
    </w:p>
    <w:p w14:paraId="7628444D">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1.智慧医疗在四川县域医疗卫生机构的应用与校企联合技术研究</w:t>
      </w:r>
    </w:p>
    <w:p w14:paraId="732F3FF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2.四川道地药材种植与深加工产业的产教融合协同发展研究</w:t>
      </w:r>
    </w:p>
    <w:p w14:paraId="03BCCEF7">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3.产教融合视角下四川护理专业人才培养与基层医疗需求对接研究</w:t>
      </w:r>
    </w:p>
    <w:p w14:paraId="472EE1A1">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4.四川医药卫生领域职业技能等级证书与学历教育衔接研究</w:t>
      </w:r>
    </w:p>
    <w:p w14:paraId="067939AB">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5.生物医药技术转化背景下四川职业院校药学专业课程体系优化研究</w:t>
      </w:r>
    </w:p>
    <w:p w14:paraId="4120F0F3">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6.四川康养产业与医药卫生协同发展的产教融合模式研究</w:t>
      </w:r>
    </w:p>
    <w:p w14:paraId="7C2F971C">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7.产教融合视角下四川职业院校医药卫生实训基地提质增效研究</w:t>
      </w:r>
    </w:p>
    <w:p w14:paraId="5115E7F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8.四川基层医疗机构慢病管理与智慧医疗应用的实践研究</w:t>
      </w:r>
    </w:p>
    <w:p w14:paraId="53D1F070">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9.中医药膳开发与四川康养旅游融合的产教协同研究</w:t>
      </w:r>
    </w:p>
    <w:p w14:paraId="3367695A">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10.四川乡村医生队伍建设与职业院校农村医学专业人才培养研究</w:t>
      </w:r>
    </w:p>
    <w:p w14:paraId="450939AF">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both"/>
        <w:textAlignment w:val="auto"/>
        <w:rPr>
          <w:rFonts w:hint="eastAsia" w:ascii="Times New Roman" w:hAnsi="Times New Roman" w:eastAsia="仿宋_GB2312" w:cs="Times New Roman"/>
          <w:b/>
          <w:bCs/>
          <w:snapToGrid/>
          <w:color w:val="000000"/>
          <w:kern w:val="0"/>
          <w:sz w:val="32"/>
          <w:szCs w:val="32"/>
          <w:lang w:val="en-US" w:eastAsia="zh-CN" w:bidi="ar"/>
        </w:rPr>
      </w:pPr>
      <w:r>
        <w:rPr>
          <w:rFonts w:hint="eastAsia" w:ascii="Times New Roman" w:hAnsi="Times New Roman" w:eastAsia="仿宋_GB2312" w:cs="Times New Roman"/>
          <w:b/>
          <w:bCs/>
          <w:snapToGrid/>
          <w:color w:val="000000"/>
          <w:kern w:val="0"/>
          <w:sz w:val="32"/>
          <w:szCs w:val="32"/>
          <w:lang w:val="en-US" w:eastAsia="zh-CN" w:bidi="ar"/>
        </w:rPr>
        <w:t>(七)其他</w:t>
      </w:r>
    </w:p>
    <w:p w14:paraId="16FEB4D8">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研究题目自拟,须同时满足以下三个核心条件:</w:t>
      </w:r>
    </w:p>
    <w:p w14:paraId="71174CD9">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1.紧扣本省实际：研究内容要立足于我省的产业发展现状和未来规划。</w:t>
      </w:r>
    </w:p>
    <w:p w14:paraId="576E376C">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2.聚焦两大主题：题目需紧密围绕“产业创新”和“产教融合”这两个关键领域及其交叉点。</w:t>
      </w:r>
    </w:p>
    <w:p w14:paraId="147F4465">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仿宋_GB2312" w:cs="Times New Roman"/>
          <w:snapToGrid/>
          <w:color w:val="000000"/>
          <w:kern w:val="0"/>
          <w:sz w:val="32"/>
          <w:szCs w:val="32"/>
          <w:lang w:val="en-US" w:eastAsia="zh-CN" w:bidi="ar"/>
        </w:rPr>
      </w:pPr>
      <w:r>
        <w:rPr>
          <w:rFonts w:hint="eastAsia" w:ascii="Times New Roman" w:hAnsi="Times New Roman" w:eastAsia="仿宋_GB2312" w:cs="Times New Roman"/>
          <w:snapToGrid/>
          <w:color w:val="000000"/>
          <w:kern w:val="0"/>
          <w:sz w:val="32"/>
          <w:szCs w:val="32"/>
          <w:lang w:val="en-US" w:eastAsia="zh-CN" w:bidi="ar"/>
        </w:rPr>
        <w:t>3.突出研究分量：选题要有较高的学术价值或应用价值，能切实服务于我省的经济发展和人才培养。</w:t>
      </w:r>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2C05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AF1BA8"/>
    <w:rsid w:val="46C816AD"/>
    <w:rsid w:val="75AF1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2026-03-19T09:09:00Z</dcterms:created>
  <dc:creator>Zz</dc:creator>
  <cp:lastModifiedBy>Zz</cp:lastModifiedBy>
  <dcterms:modified xsi:type="dcterms:W3CDTF">2026-03-19T09:13:22Z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8DD0EA7F5A444FEEB87DCE52271DC1F3_11</vt:lpwstr>
  </property>
  <property fmtid="{D5CDD505-2E9C-101B-9397-08002B2CF9AE}" pid="4" name="KSOTemplateDocerSaveRecord">
    <vt:lpwstr>eyJoZGlkIjoiYzcyNWE3ZjI0Zjg4Yzc0YThlNDgyYzYzOTMyYjljMTMiLCJ1c2VySWQiOiI1Njg2MjAyMDQifQ==</vt:lpwstr>
  </property>
</Properties>
</file>